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444E4" w14:textId="1D072C25" w:rsidR="00CC22C9" w:rsidRDefault="00CC22C9" w:rsidP="00CC22C9">
      <w:pPr>
        <w:pStyle w:val="Titre"/>
      </w:pPr>
      <w:r>
        <w:t xml:space="preserve">Recommandations </w:t>
      </w:r>
      <w:r w:rsidR="00A41998">
        <w:t xml:space="preserve">du Comité scientifique - </w:t>
      </w:r>
      <w:r w:rsidR="007F6D67">
        <w:t>201</w:t>
      </w:r>
      <w:r w:rsidR="00CE6664">
        <w:t>5-2016</w:t>
      </w:r>
    </w:p>
    <w:p w14:paraId="6B93A3FC" w14:textId="77777777" w:rsidR="00CC22C9" w:rsidRDefault="00CC22C9" w:rsidP="00CC22C9">
      <w:pPr>
        <w:pStyle w:val="Titre3"/>
      </w:pPr>
      <w:r>
        <w:t>Critère d’admissibilité</w:t>
      </w:r>
    </w:p>
    <w:p w14:paraId="1A06ED7D" w14:textId="77777777" w:rsidR="00CC22C9" w:rsidRDefault="00CC22C9" w:rsidP="00CC22C9">
      <w:r>
        <w:t xml:space="preserve">Afin de minimiser les impacts de la pauvreté sur l’issue de grossesse, toutes les femmes enceintes vivant dans la pauvreté (revenu </w:t>
      </w:r>
      <w:r w:rsidR="004E47C9">
        <w:t>inférieur au</w:t>
      </w:r>
      <w:r>
        <w:t xml:space="preserve"> seuil de faible revenu de </w:t>
      </w:r>
      <w:r w:rsidR="004E47C9">
        <w:t>S</w:t>
      </w:r>
      <w:r>
        <w:t>tatistiques Canada) devraient être admises au programme OLO.</w:t>
      </w:r>
    </w:p>
    <w:p w14:paraId="16D1A077" w14:textId="77777777" w:rsidR="00CC22C9" w:rsidRDefault="00CC22C9" w:rsidP="00CC22C9">
      <w:pPr>
        <w:pStyle w:val="Titre3"/>
      </w:pPr>
      <w:r>
        <w:t>Durée du suivi</w:t>
      </w:r>
    </w:p>
    <w:p w14:paraId="0305B6B9" w14:textId="22201BE1" w:rsidR="00CC22C9" w:rsidRDefault="00CC22C9" w:rsidP="005C3B26">
      <w:pPr>
        <w:spacing w:after="0"/>
      </w:pPr>
      <w:r>
        <w:t>En conformité avec le cadre de référence des Services Intégrés en Périnatalité et pour la Petite Enfance du MSSS qui suggère que le suivi prénatal devrait débuter le plus tôt possible</w:t>
      </w:r>
      <w:r w:rsidR="0015198C">
        <w:t>,</w:t>
      </w:r>
      <w:r>
        <w:t xml:space="preserve"> et ce, dès la 12</w:t>
      </w:r>
      <w:r w:rsidRPr="004E47C9">
        <w:rPr>
          <w:vertAlign w:val="superscript"/>
        </w:rPr>
        <w:t>e</w:t>
      </w:r>
      <w:r w:rsidR="004E47C9">
        <w:t xml:space="preserve"> </w:t>
      </w:r>
      <w:r>
        <w:t>s</w:t>
      </w:r>
      <w:r w:rsidR="0015198C">
        <w:t>emaine de grossesse, le Comité s</w:t>
      </w:r>
      <w:r>
        <w:t xml:space="preserve">cientifique recommande que la distribution des suppléments OLO puissent débuter également le plus tôt possible : dès la 12e semaine de grossesse. À cet effet : </w:t>
      </w:r>
    </w:p>
    <w:p w14:paraId="0D3F813F" w14:textId="77777777" w:rsidR="00CC22C9" w:rsidRDefault="00CC22C9" w:rsidP="005C3B26">
      <w:pPr>
        <w:pStyle w:val="Paragraphedeliste"/>
        <w:numPr>
          <w:ilvl w:val="0"/>
          <w:numId w:val="3"/>
        </w:numPr>
        <w:spacing w:after="0"/>
      </w:pPr>
      <w:r>
        <w:t>Les femmes enceintes vivant dans la pauvreté devraient recevoir les suppléments alimentaires et  obtenir un suivi OLO durant une période pouvant aller jusqu’à 28 semaines, chez les femmes qui accouchent à terme (40 semaines) ;</w:t>
      </w:r>
    </w:p>
    <w:p w14:paraId="584DFD8B" w14:textId="77777777" w:rsidR="00CC22C9" w:rsidRDefault="00CC22C9" w:rsidP="00CC22C9">
      <w:pPr>
        <w:pStyle w:val="Paragraphedeliste"/>
        <w:numPr>
          <w:ilvl w:val="0"/>
          <w:numId w:val="3"/>
        </w:numPr>
      </w:pPr>
      <w:r>
        <w:t>En contexte de ressources limitées, le suivi prénatal (durée maximale de 28 semaines) devrait être priorisé. Par la suite, toutes les femmes enceintes admissibles à OLO devraient être couvertes avant que la distribution des suppléments OLO puisse être prolongée en période postnatale.</w:t>
      </w:r>
    </w:p>
    <w:p w14:paraId="43049C0C" w14:textId="77777777" w:rsidR="00CC22C9" w:rsidRDefault="00CC22C9" w:rsidP="00CC22C9">
      <w:pPr>
        <w:pStyle w:val="Titre3"/>
      </w:pPr>
      <w:r>
        <w:t>Fréquence des visites</w:t>
      </w:r>
    </w:p>
    <w:p w14:paraId="22E34BC2" w14:textId="77777777" w:rsidR="00CC22C9" w:rsidRDefault="00CC22C9" w:rsidP="00CC22C9">
      <w:r>
        <w:t>Dans le cadre du programme OLO, les intervenantes en périnatalité des CSSS devraient rencontrer la femme enceinte admissible au programme à toutes les 2 semaines.</w:t>
      </w:r>
    </w:p>
    <w:p w14:paraId="04DE0B53" w14:textId="77777777" w:rsidR="00CC22C9" w:rsidRDefault="00CC22C9" w:rsidP="00CC22C9">
      <w:pPr>
        <w:pStyle w:val="Titre3"/>
      </w:pPr>
      <w:r>
        <w:t>Suppléments alimentaires OLO</w:t>
      </w:r>
    </w:p>
    <w:p w14:paraId="55652B52" w14:textId="77777777" w:rsidR="00CC22C9" w:rsidRDefault="00CC22C9" w:rsidP="004E47C9">
      <w:r>
        <w:t xml:space="preserve">Les suppléments alimentaires demeurent les mêmes (Œuf – </w:t>
      </w:r>
      <w:r w:rsidR="004E47C9">
        <w:t>Lait – Jus d’Orange) que ceux</w:t>
      </w:r>
      <w:r>
        <w:t xml:space="preserve"> recommandés dans le document « Interventions comprenant des suppléments alimentaires OLO » de la Fondation OLO. Cependant</w:t>
      </w:r>
      <w:r w:rsidR="004E47C9">
        <w:t>,</w:t>
      </w:r>
      <w:r>
        <w:t xml:space="preserve"> quelques spécifications sont nécessaires : </w:t>
      </w:r>
    </w:p>
    <w:p w14:paraId="253BBD29" w14:textId="704F207F" w:rsidR="00CC71CF" w:rsidRDefault="004E47C9" w:rsidP="00CC71CF">
      <w:pPr>
        <w:pStyle w:val="Paragraphedeliste"/>
        <w:numPr>
          <w:ilvl w:val="0"/>
          <w:numId w:val="2"/>
        </w:numPr>
      </w:pPr>
      <w:r>
        <w:t xml:space="preserve">ŒUF : </w:t>
      </w:r>
      <w:r w:rsidR="00CC22C9">
        <w:t>L’œuf recommandé</w:t>
      </w:r>
      <w:r>
        <w:t xml:space="preserve"> est le gros œuf de ca</w:t>
      </w:r>
      <w:r w:rsidR="0015198C">
        <w:t>tégorie A et la quantité est d’</w:t>
      </w:r>
      <w:r>
        <w:t>un œuf par jour.</w:t>
      </w:r>
    </w:p>
    <w:p w14:paraId="7FD49599" w14:textId="7F17AD72" w:rsidR="00CC22C9" w:rsidRDefault="004E47C9" w:rsidP="00CC71CF">
      <w:pPr>
        <w:pStyle w:val="Paragraphedeliste"/>
        <w:numPr>
          <w:ilvl w:val="0"/>
          <w:numId w:val="2"/>
        </w:numPr>
      </w:pPr>
      <w:r>
        <w:t xml:space="preserve">LAIT : </w:t>
      </w:r>
      <w:r w:rsidR="00CC22C9">
        <w:t>Le comité scientifique fa</w:t>
      </w:r>
      <w:r>
        <w:t>vorise l’utilisation du lait 3,</w:t>
      </w:r>
      <w:r w:rsidR="00CC22C9">
        <w:t xml:space="preserve">25 % </w:t>
      </w:r>
      <w:r>
        <w:t>à moins qu’un professionnel de la santé, après évaluation clinique de la future maman, ne recommande plutôt le lait 2%</w:t>
      </w:r>
      <w:r w:rsidR="00CE6664">
        <w:t xml:space="preserve"> ou le</w:t>
      </w:r>
      <w:r w:rsidR="00FD094B">
        <w:t xml:space="preserve"> lait sans lactose</w:t>
      </w:r>
      <w:r w:rsidR="00CC22C9">
        <w:t xml:space="preserve">. </w:t>
      </w:r>
      <w:r w:rsidR="00FD094B">
        <w:t xml:space="preserve">Pour les femmes qui ne </w:t>
      </w:r>
      <w:r w:rsidR="00CE6664">
        <w:t>peuvent consommer de</w:t>
      </w:r>
      <w:bookmarkStart w:id="0" w:name="_GoBack"/>
      <w:bookmarkEnd w:id="0"/>
      <w:r w:rsidR="00CE6664">
        <w:t xml:space="preserve"> lait de vache (exemples : allergie ou végétarisme)</w:t>
      </w:r>
      <w:r w:rsidR="00FD094B">
        <w:t xml:space="preserve">, la boisson de soya enrichie </w:t>
      </w:r>
      <w:r w:rsidR="00CE6664">
        <w:t>est l’alternative à privilégier</w:t>
      </w:r>
      <w:r w:rsidR="00FD094B">
        <w:t xml:space="preserve">. </w:t>
      </w:r>
      <w:r w:rsidR="00CC22C9">
        <w:t xml:space="preserve">La quantité recommandée est de 1 litre par jour. </w:t>
      </w:r>
      <w:r>
        <w:t xml:space="preserve">Le lait étant </w:t>
      </w:r>
      <w:r w:rsidR="00F4382F">
        <w:t xml:space="preserve">offert </w:t>
      </w:r>
      <w:r>
        <w:t>en format de</w:t>
      </w:r>
      <w:r w:rsidR="00CC22C9">
        <w:t xml:space="preserve"> 4 litr</w:t>
      </w:r>
      <w:r w:rsidR="00F4382F">
        <w:t>es</w:t>
      </w:r>
      <w:r>
        <w:t>, il est suggéré</w:t>
      </w:r>
      <w:r w:rsidR="00F4382F">
        <w:t>,</w:t>
      </w:r>
      <w:r>
        <w:t xml:space="preserve"> </w:t>
      </w:r>
      <w:r w:rsidR="00CC22C9">
        <w:t xml:space="preserve">sur une période de 4 semaines de suivi, </w:t>
      </w:r>
      <w:r>
        <w:t xml:space="preserve">de remettre </w:t>
      </w:r>
      <w:r w:rsidR="00CC22C9">
        <w:t xml:space="preserve">4 coupons (16 litres) lors de la rencontre </w:t>
      </w:r>
      <w:r w:rsidR="00F4382F">
        <w:t xml:space="preserve">de la première semaine et </w:t>
      </w:r>
      <w:r w:rsidR="00CC22C9">
        <w:t xml:space="preserve">3 coupons </w:t>
      </w:r>
      <w:r w:rsidR="00F4382F">
        <w:t xml:space="preserve">(12 litres) lors de la rencontre à tenir deux semaines plus tard. La future maman obtiendra ainsi 28 litres de lait par période de 28 jours. </w:t>
      </w:r>
    </w:p>
    <w:p w14:paraId="197C0845" w14:textId="77777777" w:rsidR="005C3B26" w:rsidRDefault="004E47C9" w:rsidP="004E47C9">
      <w:pPr>
        <w:pStyle w:val="Paragraphedeliste"/>
        <w:numPr>
          <w:ilvl w:val="0"/>
          <w:numId w:val="2"/>
        </w:numPr>
      </w:pPr>
      <w:r>
        <w:t xml:space="preserve">ORANGE : </w:t>
      </w:r>
      <w:r w:rsidR="00CC22C9">
        <w:t>Pour le jus d’orange, le comité scientifique recommande le jus d’orange pur à 100 %.  La prise quotidienne est de 125 ml par jour ce qu</w:t>
      </w:r>
      <w:r>
        <w:t>i représente</w:t>
      </w:r>
      <w:r w:rsidR="00CC22C9">
        <w:t xml:space="preserve"> </w:t>
      </w:r>
      <w:r w:rsidR="00F4382F">
        <w:t xml:space="preserve">par semaine </w:t>
      </w:r>
      <w:r w:rsidR="00CC22C9">
        <w:t>1 contenant de 960 ml, soit 1 coupon de jus d’orange 100 % pur Oasis.</w:t>
      </w:r>
    </w:p>
    <w:p w14:paraId="4655F1F1" w14:textId="77777777" w:rsidR="00CC22C9" w:rsidRDefault="00CC22C9" w:rsidP="005C3B26">
      <w:pPr>
        <w:pStyle w:val="Titre3"/>
      </w:pPr>
      <w:r>
        <w:t xml:space="preserve">Suppléments </w:t>
      </w:r>
      <w:proofErr w:type="spellStart"/>
      <w:r>
        <w:t>minéralo</w:t>
      </w:r>
      <w:proofErr w:type="spellEnd"/>
      <w:r>
        <w:t xml:space="preserve">-vitaminiques </w:t>
      </w:r>
    </w:p>
    <w:p w14:paraId="6A2F9133" w14:textId="77777777" w:rsidR="00CC71CF" w:rsidRPr="0067104F" w:rsidRDefault="00CC22C9" w:rsidP="005C3B26">
      <w:r>
        <w:t>Le comité scientifique maintient la recommandation de la prise quotidienne d’un supplément prénatal de vitamines et minéraux le plus tôt possible.</w:t>
      </w:r>
    </w:p>
    <w:sectPr w:rsidR="00CC71CF" w:rsidRPr="0067104F" w:rsidSect="008744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077" w:bottom="1134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950A3" w14:textId="77777777" w:rsidR="00B53631" w:rsidRDefault="00B53631" w:rsidP="0079480C">
      <w:pPr>
        <w:spacing w:after="0" w:line="240" w:lineRule="auto"/>
      </w:pPr>
      <w:r>
        <w:separator/>
      </w:r>
    </w:p>
  </w:endnote>
  <w:endnote w:type="continuationSeparator" w:id="0">
    <w:p w14:paraId="5218CF45" w14:textId="77777777" w:rsidR="00B53631" w:rsidRDefault="00B53631" w:rsidP="0079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4BDA6" w14:textId="77777777" w:rsidR="0015198C" w:rsidRDefault="0015198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C4034" w14:textId="77777777" w:rsidR="00B53631" w:rsidRPr="007C057A" w:rsidRDefault="00B53631" w:rsidP="00FF3B04">
    <w:pPr>
      <w:pStyle w:val="Pieddepage"/>
      <w:tabs>
        <w:tab w:val="clear" w:pos="4320"/>
        <w:tab w:val="center" w:pos="4962"/>
      </w:tabs>
      <w:rPr>
        <w:sz w:val="16"/>
        <w:szCs w:val="16"/>
      </w:rPr>
    </w:pPr>
    <w:r w:rsidRPr="007C057A">
      <w:rPr>
        <w:sz w:val="16"/>
        <w:szCs w:val="16"/>
      </w:rPr>
      <w:tab/>
      <w:t xml:space="preserve">505 boul. de Maisonneuve Ouest, </w:t>
    </w:r>
    <w:proofErr w:type="spellStart"/>
    <w:r w:rsidRPr="007C057A">
      <w:rPr>
        <w:sz w:val="16"/>
        <w:szCs w:val="16"/>
      </w:rPr>
      <w:t>bur</w:t>
    </w:r>
    <w:proofErr w:type="spellEnd"/>
    <w:r w:rsidRPr="007C057A">
      <w:rPr>
        <w:sz w:val="16"/>
        <w:szCs w:val="16"/>
      </w:rPr>
      <w:t>. 900</w:t>
    </w:r>
    <w:r>
      <w:rPr>
        <w:sz w:val="16"/>
        <w:szCs w:val="16"/>
      </w:rPr>
      <w:t>,</w:t>
    </w:r>
    <w:r w:rsidRPr="007C057A">
      <w:rPr>
        <w:sz w:val="16"/>
        <w:szCs w:val="16"/>
      </w:rPr>
      <w:t xml:space="preserve"> Montréal QC  H3A 3C2</w:t>
    </w:r>
    <w:r>
      <w:rPr>
        <w:sz w:val="16"/>
        <w:szCs w:val="16"/>
      </w:rPr>
      <w:t xml:space="preserve"> | 514-849-FOLO ou 1-888-OLO-MERCI | </w:t>
    </w:r>
    <w:hyperlink r:id="rId1" w:history="1">
      <w:r w:rsidRPr="00ED5490">
        <w:rPr>
          <w:rStyle w:val="Lienhypertexte"/>
          <w:sz w:val="16"/>
          <w:szCs w:val="16"/>
        </w:rPr>
        <w:t>www.fondationolo.ca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925CF" w14:textId="77777777" w:rsidR="0015198C" w:rsidRDefault="0015198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37C6F" w14:textId="77777777" w:rsidR="00B53631" w:rsidRDefault="00B53631" w:rsidP="0079480C">
      <w:pPr>
        <w:spacing w:after="0" w:line="240" w:lineRule="auto"/>
      </w:pPr>
      <w:r>
        <w:separator/>
      </w:r>
    </w:p>
  </w:footnote>
  <w:footnote w:type="continuationSeparator" w:id="0">
    <w:p w14:paraId="54D8907F" w14:textId="77777777" w:rsidR="00B53631" w:rsidRDefault="00B53631" w:rsidP="00794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92F49" w14:textId="77777777" w:rsidR="0015198C" w:rsidRDefault="0015198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12DA9" w14:textId="77777777" w:rsidR="00B53631" w:rsidRDefault="00932022" w:rsidP="0079480C">
    <w:pPr>
      <w:pStyle w:val="En-tte"/>
      <w:jc w:val="center"/>
    </w:pPr>
    <w:r w:rsidRPr="00932022">
      <w:rPr>
        <w:noProof/>
        <w:lang w:eastAsia="fr-CA"/>
      </w:rPr>
      <w:drawing>
        <wp:inline distT="0" distB="0" distL="0" distR="0" wp14:anchorId="2EE2EF48" wp14:editId="53026ED4">
          <wp:extent cx="2181225" cy="934811"/>
          <wp:effectExtent l="0" t="0" r="0" b="0"/>
          <wp:docPr id="2" name="Image 1" descr="LogoCoul_F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ul_Fol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30" cy="934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1042B" w14:textId="77777777" w:rsidR="0015198C" w:rsidRDefault="0015198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A5700"/>
    <w:multiLevelType w:val="hybridMultilevel"/>
    <w:tmpl w:val="E2EAABE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2B2A25"/>
    <w:multiLevelType w:val="hybridMultilevel"/>
    <w:tmpl w:val="0FF697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775F3"/>
    <w:multiLevelType w:val="hybridMultilevel"/>
    <w:tmpl w:val="595EE65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90"/>
    <w:rsid w:val="00017692"/>
    <w:rsid w:val="00083EFE"/>
    <w:rsid w:val="000D58B6"/>
    <w:rsid w:val="000E79BF"/>
    <w:rsid w:val="000F350B"/>
    <w:rsid w:val="00122993"/>
    <w:rsid w:val="00126FB7"/>
    <w:rsid w:val="0014734D"/>
    <w:rsid w:val="0015198C"/>
    <w:rsid w:val="001544C6"/>
    <w:rsid w:val="001931FD"/>
    <w:rsid w:val="001D6CBD"/>
    <w:rsid w:val="001F5F3B"/>
    <w:rsid w:val="002211AE"/>
    <w:rsid w:val="00240145"/>
    <w:rsid w:val="00252888"/>
    <w:rsid w:val="002D4BC5"/>
    <w:rsid w:val="0032070A"/>
    <w:rsid w:val="00350F74"/>
    <w:rsid w:val="003A0242"/>
    <w:rsid w:val="003F23F4"/>
    <w:rsid w:val="004E47C9"/>
    <w:rsid w:val="0056353E"/>
    <w:rsid w:val="0056458F"/>
    <w:rsid w:val="00572D17"/>
    <w:rsid w:val="005A614E"/>
    <w:rsid w:val="005C3B26"/>
    <w:rsid w:val="0060387D"/>
    <w:rsid w:val="00610690"/>
    <w:rsid w:val="006214AE"/>
    <w:rsid w:val="00634EFE"/>
    <w:rsid w:val="00670F16"/>
    <w:rsid w:val="0067104F"/>
    <w:rsid w:val="006D758E"/>
    <w:rsid w:val="00717448"/>
    <w:rsid w:val="00737362"/>
    <w:rsid w:val="00750BBA"/>
    <w:rsid w:val="00751867"/>
    <w:rsid w:val="0077510C"/>
    <w:rsid w:val="0079480C"/>
    <w:rsid w:val="007C057A"/>
    <w:rsid w:val="007E3B46"/>
    <w:rsid w:val="007E4CC3"/>
    <w:rsid w:val="007F6D67"/>
    <w:rsid w:val="00810503"/>
    <w:rsid w:val="00836F3E"/>
    <w:rsid w:val="008457D6"/>
    <w:rsid w:val="0087449D"/>
    <w:rsid w:val="00887147"/>
    <w:rsid w:val="00932022"/>
    <w:rsid w:val="00971B15"/>
    <w:rsid w:val="009A6D02"/>
    <w:rsid w:val="00A41998"/>
    <w:rsid w:val="00A632D2"/>
    <w:rsid w:val="00B53631"/>
    <w:rsid w:val="00CB5565"/>
    <w:rsid w:val="00CC22C9"/>
    <w:rsid w:val="00CC71CF"/>
    <w:rsid w:val="00CE6664"/>
    <w:rsid w:val="00D05F7E"/>
    <w:rsid w:val="00E423A0"/>
    <w:rsid w:val="00E654F6"/>
    <w:rsid w:val="00E72B22"/>
    <w:rsid w:val="00F4382F"/>
    <w:rsid w:val="00F43F9B"/>
    <w:rsid w:val="00F84DD8"/>
    <w:rsid w:val="00FA780B"/>
    <w:rsid w:val="00FB7C52"/>
    <w:rsid w:val="00FD094B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3E42802"/>
  <w15:docId w15:val="{8778B9AC-F3B7-4CFC-9B10-E02419DC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82F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D6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77787B" w:themeColor="text2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4C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DB903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4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DB903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D6CBD"/>
    <w:rPr>
      <w:rFonts w:asciiTheme="majorHAnsi" w:eastAsiaTheme="majorEastAsia" w:hAnsiTheme="majorHAnsi" w:cstheme="majorBidi"/>
      <w:bCs/>
      <w:color w:val="77787B" w:themeColor="text2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E4CC3"/>
    <w:rPr>
      <w:rFonts w:asciiTheme="majorHAnsi" w:eastAsiaTheme="majorEastAsia" w:hAnsiTheme="majorHAnsi" w:cstheme="majorBidi"/>
      <w:b/>
      <w:bCs/>
      <w:color w:val="FDB903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E4CC3"/>
    <w:rPr>
      <w:rFonts w:asciiTheme="majorHAnsi" w:eastAsiaTheme="majorEastAsia" w:hAnsiTheme="majorHAnsi" w:cstheme="majorBidi"/>
      <w:b/>
      <w:bCs/>
      <w:color w:val="FDB903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67104F"/>
    <w:pPr>
      <w:pBdr>
        <w:bottom w:val="single" w:sz="8" w:space="4" w:color="FDB90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595B" w:themeColor="text2" w:themeShade="BF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7104F"/>
    <w:rPr>
      <w:rFonts w:asciiTheme="majorHAnsi" w:eastAsiaTheme="majorEastAsia" w:hAnsiTheme="majorHAnsi" w:cstheme="majorBidi"/>
      <w:color w:val="59595B" w:themeColor="text2" w:themeShade="BF"/>
      <w:spacing w:val="5"/>
      <w:kern w:val="28"/>
      <w:sz w:val="40"/>
      <w:szCs w:val="52"/>
    </w:rPr>
  </w:style>
  <w:style w:type="character" w:styleId="Accentuation">
    <w:name w:val="Emphasis"/>
    <w:basedOn w:val="Policepardfaut"/>
    <w:uiPriority w:val="20"/>
    <w:qFormat/>
    <w:rsid w:val="005A614E"/>
    <w:rPr>
      <w:rFonts w:ascii="Arial" w:hAnsi="Arial"/>
      <w:b/>
      <w:iCs/>
      <w:sz w:val="22"/>
    </w:rPr>
  </w:style>
  <w:style w:type="paragraph" w:styleId="Sansinterligne">
    <w:name w:val="No Spacing"/>
    <w:autoRedefine/>
    <w:uiPriority w:val="1"/>
    <w:qFormat/>
    <w:rsid w:val="00932022"/>
    <w:pPr>
      <w:spacing w:after="0"/>
    </w:pPr>
    <w:rPr>
      <w:sz w:val="16"/>
      <w:szCs w:val="16"/>
    </w:rPr>
  </w:style>
  <w:style w:type="paragraph" w:styleId="En-tte">
    <w:name w:val="header"/>
    <w:basedOn w:val="Normal"/>
    <w:link w:val="En-tteCar"/>
    <w:unhideWhenUsed/>
    <w:rsid w:val="007948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9480C"/>
  </w:style>
  <w:style w:type="paragraph" w:styleId="Pieddepage">
    <w:name w:val="footer"/>
    <w:basedOn w:val="Normal"/>
    <w:link w:val="PieddepageCar"/>
    <w:uiPriority w:val="99"/>
    <w:unhideWhenUsed/>
    <w:rsid w:val="007948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480C"/>
  </w:style>
  <w:style w:type="paragraph" w:styleId="Textedebulles">
    <w:name w:val="Balloon Text"/>
    <w:basedOn w:val="Normal"/>
    <w:link w:val="TextedebullesCar"/>
    <w:uiPriority w:val="99"/>
    <w:semiHidden/>
    <w:unhideWhenUsed/>
    <w:rsid w:val="0079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80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C057A"/>
    <w:rPr>
      <w:color w:val="F95602" w:themeColor="hyperlink"/>
      <w:u w:val="single"/>
    </w:rPr>
  </w:style>
  <w:style w:type="table" w:styleId="Grilledutableau">
    <w:name w:val="Table Grid"/>
    <w:basedOn w:val="TableauNormal"/>
    <w:uiPriority w:val="59"/>
    <w:rsid w:val="000E79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eple">
    <w:name w:val="Subtle Emphasis"/>
    <w:basedOn w:val="Policepardfaut"/>
    <w:uiPriority w:val="19"/>
    <w:qFormat/>
    <w:rsid w:val="000E79BF"/>
    <w:rPr>
      <w:i/>
      <w:iCs/>
      <w:color w:val="000000" w:themeColor="text1"/>
    </w:rPr>
  </w:style>
  <w:style w:type="paragraph" w:styleId="Paragraphedeliste">
    <w:name w:val="List Paragraph"/>
    <w:basedOn w:val="Normal"/>
    <w:uiPriority w:val="34"/>
    <w:qFormat/>
    <w:rsid w:val="001D6CBD"/>
    <w:pPr>
      <w:ind w:left="720"/>
      <w:contextualSpacing/>
    </w:pPr>
  </w:style>
  <w:style w:type="character" w:customStyle="1" w:styleId="Lienhypertexte1">
    <w:name w:val="Lien hypertexte1"/>
    <w:basedOn w:val="Policepardfaut"/>
    <w:rsid w:val="001D6CBD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D09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094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094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09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09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ationolo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LO nov 2009">
  <a:themeElements>
    <a:clrScheme name="Couleurs OLO">
      <a:dk1>
        <a:sysClr val="windowText" lastClr="000000"/>
      </a:dk1>
      <a:lt1>
        <a:sysClr val="window" lastClr="FFFFFF"/>
      </a:lt1>
      <a:dk2>
        <a:srgbClr val="77787B"/>
      </a:dk2>
      <a:lt2>
        <a:srgbClr val="FFFFFF"/>
      </a:lt2>
      <a:accent1>
        <a:srgbClr val="FDB903"/>
      </a:accent1>
      <a:accent2>
        <a:srgbClr val="F95602"/>
      </a:accent2>
      <a:accent3>
        <a:srgbClr val="F95E59"/>
      </a:accent3>
      <a:accent4>
        <a:srgbClr val="BAD80A"/>
      </a:accent4>
      <a:accent5>
        <a:srgbClr val="DD5900"/>
      </a:accent5>
      <a:accent6>
        <a:srgbClr val="772D35"/>
      </a:accent6>
      <a:hlink>
        <a:srgbClr val="F95602"/>
      </a:hlink>
      <a:folHlink>
        <a:srgbClr val="FDB903"/>
      </a:folHlink>
    </a:clrScheme>
    <a:fontScheme name="OLO Univers et Arial">
      <a:majorFont>
        <a:latin typeface="Univers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0CACF-FFD1-475D-B91E-674522A2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OLO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eboyer</dc:creator>
  <cp:lastModifiedBy>Duplessis Brochu, Mylene</cp:lastModifiedBy>
  <cp:revision>6</cp:revision>
  <dcterms:created xsi:type="dcterms:W3CDTF">2014-05-23T17:43:00Z</dcterms:created>
  <dcterms:modified xsi:type="dcterms:W3CDTF">2015-04-17T20:48:00Z</dcterms:modified>
</cp:coreProperties>
</file>